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4" w:rsidRDefault="00AF1D3A" w:rsidP="00AF1D3A">
      <w:pPr>
        <w:shd w:val="clear" w:color="auto" w:fill="FFFFFF"/>
        <w:adjustRightInd/>
        <w:snapToGrid/>
        <w:spacing w:after="210"/>
        <w:jc w:val="center"/>
        <w:outlineLvl w:val="1"/>
        <w:rPr>
          <w:rFonts w:ascii="微软雅黑" w:hAnsi="微软雅黑" w:cs="宋体" w:hint="eastAsia"/>
          <w:b/>
          <w:color w:val="333333"/>
          <w:spacing w:val="8"/>
          <w:sz w:val="33"/>
          <w:szCs w:val="33"/>
        </w:rPr>
      </w:pPr>
      <w:r>
        <w:rPr>
          <w:rFonts w:ascii="微软雅黑" w:hAnsi="微软雅黑" w:cs="宋体" w:hint="eastAsia"/>
          <w:b/>
          <w:color w:val="333333"/>
          <w:spacing w:val="8"/>
          <w:sz w:val="33"/>
          <w:szCs w:val="33"/>
        </w:rPr>
        <w:t>课程预告：人事绩效与驱动机制</w:t>
      </w:r>
    </w:p>
    <w:p w:rsidR="00AF1D3A" w:rsidRPr="00AF1D3A" w:rsidRDefault="00AF1D3A" w:rsidP="00AF1D3A">
      <w:pPr>
        <w:pStyle w:val="2"/>
        <w:shd w:val="clear" w:color="auto" w:fill="FFFFFF"/>
        <w:spacing w:before="0" w:beforeAutospacing="0" w:after="210" w:afterAutospacing="0"/>
        <w:rPr>
          <w:rFonts w:ascii="微软雅黑" w:eastAsia="微软雅黑" w:hAnsi="微软雅黑"/>
          <w:b w:val="0"/>
          <w:bCs w:val="0"/>
          <w:color w:val="333333"/>
          <w:spacing w:val="8"/>
          <w:sz w:val="33"/>
          <w:szCs w:val="33"/>
        </w:rPr>
      </w:pPr>
      <w:r>
        <w:rPr>
          <w:rFonts w:ascii="微软雅黑" w:hAnsi="微软雅黑" w:hint="eastAsia"/>
          <w:b w:val="0"/>
          <w:color w:val="333333"/>
          <w:spacing w:val="8"/>
          <w:sz w:val="33"/>
          <w:szCs w:val="33"/>
        </w:rPr>
        <w:t>——</w:t>
      </w:r>
      <w:r>
        <w:rPr>
          <w:rFonts w:ascii="微软雅黑" w:eastAsia="微软雅黑" w:hAnsi="微软雅黑" w:hint="eastAsia"/>
          <w:b w:val="0"/>
          <w:bCs w:val="0"/>
          <w:color w:val="333333"/>
          <w:spacing w:val="8"/>
          <w:sz w:val="33"/>
          <w:szCs w:val="33"/>
        </w:rPr>
        <w:t>这样做绩效管理</w:t>
      </w:r>
      <w:r w:rsidRPr="00AF1D3A">
        <w:rPr>
          <w:rFonts w:ascii="微软雅黑" w:eastAsia="微软雅黑" w:hAnsi="微软雅黑" w:hint="eastAsia"/>
          <w:b w:val="0"/>
          <w:bCs w:val="0"/>
          <w:color w:val="333333"/>
          <w:spacing w:val="8"/>
          <w:sz w:val="33"/>
          <w:szCs w:val="33"/>
        </w:rPr>
        <w:t>让员工效率瞬涨10倍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ind w:left="75" w:right="75" w:firstLineChars="50" w:firstLine="115"/>
        <w:rPr>
          <w:rFonts w:ascii="微软雅黑" w:hAnsi="微软雅黑" w:cs="宋体"/>
          <w:color w:val="333333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z w:val="23"/>
          <w:szCs w:val="23"/>
        </w:rPr>
        <w:t>当企业发展到一定规模后，很多管理者都会选择设立KPI、绩效考核体系，没有实行绩效考核的企业少之又少。虽然“绩效管理”被企业奉为“圣经”，但是绩效考核是公认的世界难题。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/>
          <w:color w:val="000000"/>
          <w:sz w:val="24"/>
          <w:szCs w:val="24"/>
        </w:rPr>
      </w:pP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ind w:left="75" w:right="75"/>
        <w:rPr>
          <w:rFonts w:ascii="微软雅黑" w:hAnsi="微软雅黑" w:cs="宋体"/>
          <w:color w:val="333333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z w:val="23"/>
          <w:szCs w:val="23"/>
        </w:rPr>
        <w:t>通用汽车前副总裁鲍勃·卢茨现身说法，企业高管们片面注重数字分析，从而导致了唯数字论的管理风格，毁掉了美国的制造业与创新。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/>
          <w:color w:val="000000"/>
          <w:sz w:val="24"/>
          <w:szCs w:val="24"/>
        </w:rPr>
      </w:pPr>
      <w:r>
        <w:rPr>
          <w:rFonts w:ascii="微软雅黑" w:hAnsi="微软雅黑" w:cs="宋体"/>
          <w:noProof/>
          <w:color w:val="000000"/>
          <w:sz w:val="24"/>
          <w:szCs w:val="24"/>
        </w:rPr>
        <w:drawing>
          <wp:inline distT="0" distB="0" distL="0" distR="0">
            <wp:extent cx="4867275" cy="2628900"/>
            <wp:effectExtent l="19050" t="0" r="9525" b="0"/>
            <wp:docPr id="1" name="图片 1" descr="http://www.365editor.com/weixin/mmbiz_jpg/4qK3unEkAowFBtOZVtHzoB4rRpibEvRvxT02FHyjmXn0JLfb08ichVtuP51Fj1nYZ3ep2dPB01EYPBPJo5hA4rzg/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365editor.com/weixin/mmbiz_jpg/4qK3unEkAowFBtOZVtHzoB4rRpibEvRvxT02FHyjmXn0JLfb08ichVtuP51Fj1nYZ3ep2dPB01EYPBPJo5hA4rzg/6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ind w:left="75" w:right="75"/>
        <w:rPr>
          <w:rFonts w:ascii="微软雅黑" w:hAnsi="微软雅黑" w:cs="宋体"/>
          <w:color w:val="333333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z w:val="23"/>
          <w:szCs w:val="23"/>
        </w:rPr>
        <w:t>就连百度CEO李彦宏，在经历了魏则西事件后，在内部邮件中也提到，不同部门为KPI分配而争吵不休，高级工程师在平衡商业利益和用户体验之间纠结甚至妥协。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rPr>
          <w:rFonts w:ascii="微软雅黑" w:hAnsi="微软雅黑" w:cs="宋体"/>
          <w:color w:val="000000"/>
          <w:sz w:val="24"/>
          <w:szCs w:val="24"/>
        </w:rPr>
      </w:pP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both"/>
        <w:rPr>
          <w:rFonts w:ascii="微软雅黑" w:hAnsi="微软雅黑" w:cs="宋体"/>
          <w:color w:val="000000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其实“绩效考核”本身没有问题，而是在操作执行层面有很大问题！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both"/>
        <w:rPr>
          <w:rFonts w:ascii="微软雅黑" w:hAnsi="微软雅黑" w:cs="宋体"/>
          <w:color w:val="000000"/>
          <w:spacing w:val="8"/>
          <w:sz w:val="24"/>
          <w:szCs w:val="24"/>
        </w:rPr>
      </w:pP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z w:val="23"/>
          <w:szCs w:val="23"/>
        </w:rPr>
        <w:t>下面这堂课就可以帮到你！</w:t>
      </w: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06534">
        <w:rPr>
          <w:rFonts w:ascii="宋体" w:eastAsia="宋体" w:hAnsi="宋体" w:cs="宋体"/>
          <w:sz w:val="24"/>
          <w:szCs w:val="24"/>
        </w:rPr>
        <w:t>7月26日，格局商学人才学院邀请到国内</w:t>
      </w:r>
      <w:r w:rsidRPr="00706534">
        <w:rPr>
          <w:rFonts w:ascii="宋体" w:eastAsia="宋体" w:hAnsi="宋体" w:cs="宋体"/>
          <w:b/>
          <w:bCs/>
          <w:color w:val="FFC000"/>
          <w:sz w:val="24"/>
          <w:szCs w:val="24"/>
        </w:rPr>
        <w:t>实战人力资源管理专家李彬老师</w:t>
      </w:r>
      <w:r w:rsidRPr="00706534">
        <w:rPr>
          <w:rFonts w:ascii="宋体" w:eastAsia="宋体" w:hAnsi="宋体" w:cs="宋体"/>
          <w:sz w:val="24"/>
          <w:szCs w:val="24"/>
        </w:rPr>
        <w:t>，为大家带来《</w:t>
      </w:r>
      <w:r w:rsidRPr="00706534">
        <w:rPr>
          <w:rFonts w:ascii="宋体" w:eastAsia="宋体" w:hAnsi="宋体" w:cs="宋体"/>
          <w:b/>
          <w:bCs/>
          <w:color w:val="FFC000"/>
          <w:sz w:val="24"/>
          <w:szCs w:val="24"/>
        </w:rPr>
        <w:t>人事绩效与驱动机制</w:t>
      </w:r>
      <w:r w:rsidRPr="00706534">
        <w:rPr>
          <w:rFonts w:ascii="宋体" w:eastAsia="宋体" w:hAnsi="宋体" w:cs="宋体"/>
          <w:sz w:val="24"/>
          <w:szCs w:val="24"/>
        </w:rPr>
        <w:t>》课程，让企业的绩效管理充分发挥其应有价值，让绩效管理在企业落地、生根、开花、结硕果！</w:t>
      </w: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06534">
        <w:rPr>
          <w:rFonts w:ascii="宋体" w:eastAsia="宋体" w:hAnsi="宋体" w:cs="宋体"/>
          <w:b/>
          <w:bCs/>
          <w:color w:val="FFF4F4"/>
          <w:sz w:val="36"/>
        </w:rPr>
        <w:t>   课程详情   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color w:val="797979"/>
          <w:sz w:val="24"/>
          <w:szCs w:val="24"/>
        </w:rPr>
      </w:pPr>
      <w:r w:rsidRPr="00706534">
        <w:rPr>
          <w:rFonts w:ascii="微软雅黑" w:hAnsi="微软雅黑" w:cs="宋体" w:hint="eastAsia"/>
          <w:color w:val="D65F19"/>
          <w:sz w:val="27"/>
          <w:szCs w:val="27"/>
        </w:rPr>
        <w:t>课程主题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color w:val="797979"/>
          <w:sz w:val="24"/>
          <w:szCs w:val="24"/>
        </w:rPr>
      </w:pPr>
      <w:r w:rsidRPr="00706534">
        <w:rPr>
          <w:rFonts w:ascii="微软雅黑" w:hAnsi="微软雅黑" w:cs="宋体" w:hint="eastAsia"/>
          <w:color w:val="333333"/>
          <w:sz w:val="24"/>
          <w:szCs w:val="24"/>
        </w:rPr>
        <w:t>《人事绩效与驱动机制》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color w:val="797979"/>
          <w:sz w:val="24"/>
          <w:szCs w:val="24"/>
        </w:rPr>
      </w:pPr>
      <w:r w:rsidRPr="00706534">
        <w:rPr>
          <w:rFonts w:ascii="微软雅黑" w:hAnsi="微软雅黑" w:cs="宋体" w:hint="eastAsia"/>
          <w:color w:val="D65F19"/>
          <w:sz w:val="27"/>
          <w:szCs w:val="27"/>
        </w:rPr>
        <w:t>主讲老师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/>
          <w:color w:val="000000"/>
          <w:sz w:val="24"/>
          <w:szCs w:val="24"/>
        </w:rPr>
      </w:pPr>
      <w:r w:rsidRPr="00706534">
        <w:rPr>
          <w:rFonts w:ascii="微软雅黑" w:hAnsi="微软雅黑" w:cs="宋体" w:hint="eastAsia"/>
          <w:color w:val="333333"/>
          <w:sz w:val="24"/>
          <w:szCs w:val="24"/>
        </w:rPr>
        <w:lastRenderedPageBreak/>
        <w:t>李彬老师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color w:val="797979"/>
          <w:sz w:val="24"/>
          <w:szCs w:val="24"/>
        </w:rPr>
      </w:pPr>
      <w:r w:rsidRPr="00706534">
        <w:rPr>
          <w:rFonts w:ascii="微软雅黑" w:hAnsi="微软雅黑" w:cs="宋体" w:hint="eastAsia"/>
          <w:color w:val="D65F19"/>
          <w:sz w:val="27"/>
          <w:szCs w:val="27"/>
        </w:rPr>
        <w:t>主办单位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b/>
          <w:color w:val="797979"/>
          <w:sz w:val="28"/>
          <w:szCs w:val="28"/>
        </w:rPr>
      </w:pPr>
      <w:r w:rsidRPr="00706534">
        <w:rPr>
          <w:rFonts w:ascii="微软雅黑" w:hAnsi="微软雅黑" w:cs="宋体" w:hint="eastAsia"/>
          <w:b/>
          <w:color w:val="333333"/>
          <w:sz w:val="28"/>
          <w:szCs w:val="28"/>
        </w:rPr>
        <w:t>格局商学人才学院常熟分院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b/>
          <w:color w:val="797979"/>
          <w:sz w:val="28"/>
          <w:szCs w:val="28"/>
        </w:rPr>
      </w:pPr>
      <w:r w:rsidRPr="00706534">
        <w:rPr>
          <w:rFonts w:ascii="微软雅黑" w:hAnsi="微软雅黑" w:cs="宋体" w:hint="eastAsia"/>
          <w:b/>
          <w:color w:val="333333"/>
          <w:sz w:val="28"/>
          <w:szCs w:val="28"/>
        </w:rPr>
        <w:t>常熟市中小企业发展促进会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color w:val="797979"/>
          <w:sz w:val="24"/>
          <w:szCs w:val="24"/>
        </w:rPr>
      </w:pPr>
      <w:r w:rsidRPr="00706534">
        <w:rPr>
          <w:rFonts w:ascii="微软雅黑" w:hAnsi="微软雅黑" w:cs="宋体" w:hint="eastAsia"/>
          <w:color w:val="D65F19"/>
          <w:sz w:val="27"/>
          <w:szCs w:val="27"/>
        </w:rPr>
        <w:t>课程时间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color w:val="797979"/>
          <w:sz w:val="24"/>
          <w:szCs w:val="24"/>
        </w:rPr>
      </w:pPr>
      <w:r w:rsidRPr="00706534">
        <w:rPr>
          <w:rFonts w:ascii="微软雅黑" w:hAnsi="微软雅黑" w:cs="宋体" w:hint="eastAsia"/>
          <w:color w:val="333333"/>
          <w:sz w:val="24"/>
          <w:szCs w:val="24"/>
        </w:rPr>
        <w:t>2018年7月26日（周四）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color w:val="797979"/>
          <w:sz w:val="24"/>
          <w:szCs w:val="24"/>
        </w:rPr>
      </w:pPr>
      <w:r w:rsidRPr="00706534">
        <w:rPr>
          <w:rFonts w:ascii="微软雅黑" w:hAnsi="微软雅黑" w:cs="宋体" w:hint="eastAsia"/>
          <w:color w:val="333333"/>
          <w:sz w:val="24"/>
          <w:szCs w:val="24"/>
        </w:rPr>
        <w:t>12:45—17:30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color w:val="797979"/>
          <w:sz w:val="24"/>
          <w:szCs w:val="24"/>
        </w:rPr>
      </w:pPr>
      <w:r w:rsidRPr="00706534">
        <w:rPr>
          <w:rFonts w:ascii="微软雅黑" w:hAnsi="微软雅黑" w:cs="宋体" w:hint="eastAsia"/>
          <w:color w:val="D65F19"/>
          <w:sz w:val="27"/>
          <w:szCs w:val="27"/>
        </w:rPr>
        <w:t>课程地点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jc w:val="center"/>
        <w:rPr>
          <w:rFonts w:ascii="微软雅黑" w:hAnsi="微软雅黑" w:cs="宋体"/>
          <w:color w:val="797979"/>
          <w:sz w:val="24"/>
          <w:szCs w:val="24"/>
        </w:rPr>
      </w:pPr>
      <w:r w:rsidRPr="00706534">
        <w:rPr>
          <w:rFonts w:ascii="微软雅黑" w:hAnsi="微软雅黑" w:cs="宋体" w:hint="eastAsia"/>
          <w:color w:val="333333"/>
          <w:sz w:val="24"/>
          <w:szCs w:val="24"/>
        </w:rPr>
        <w:t>常熟中共常熟市委党校第一阶梯教室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375" w:lineRule="atLeast"/>
        <w:rPr>
          <w:rFonts w:ascii="微软雅黑" w:hAnsi="微软雅黑" w:cs="宋体"/>
          <w:color w:val="797979"/>
          <w:sz w:val="24"/>
          <w:szCs w:val="24"/>
        </w:rPr>
      </w:pPr>
      <w:r w:rsidRPr="00706534">
        <w:rPr>
          <w:rFonts w:ascii="微软雅黑" w:hAnsi="微软雅黑" w:cs="宋体" w:hint="eastAsia"/>
          <w:color w:val="999999"/>
          <w:sz w:val="23"/>
          <w:szCs w:val="23"/>
        </w:rPr>
        <w:t>（风和路18号，原常理工元和校区内，乘坐公交122路，2路，5路，9路，11路，104路，105路，116路到市委党校站下）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rPr>
          <w:rFonts w:ascii="微软雅黑" w:hAnsi="微软雅黑" w:cs="宋体"/>
          <w:color w:val="000000"/>
          <w:sz w:val="24"/>
          <w:szCs w:val="24"/>
        </w:rPr>
      </w:pP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06534">
        <w:rPr>
          <w:rFonts w:ascii="宋体" w:eastAsia="宋体" w:hAnsi="宋体" w:cs="宋体"/>
          <w:b/>
          <w:bCs/>
          <w:sz w:val="30"/>
        </w:rPr>
        <w:t>老师是谁？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both"/>
        <w:rPr>
          <w:rFonts w:ascii="微软雅黑" w:hAnsi="微软雅黑" w:cs="宋体"/>
          <w:color w:val="000000"/>
          <w:spacing w:val="8"/>
          <w:sz w:val="24"/>
          <w:szCs w:val="24"/>
        </w:rPr>
      </w:pP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06534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1695450" cy="1695450"/>
            <wp:effectExtent l="19050" t="0" r="0" b="0"/>
            <wp:docPr id="3" name="图片 3" descr="http://www.365editor.com/weixin/mmbiz_jpg/4qK3unEkAowFBtOZVtHzoB4rRpibEvRvxwIDnLJhlrNYvLCnVhjIyEbkbE04lASiceQXpg1JTylKzcrXvnT8S8Yw/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365editor.com/weixin/mmbiz_jpg/4qK3unEkAowFBtOZVtHzoB4rRpibEvRvxwIDnLJhlrNYvLCnVhjIyEbkbE04lASiceQXpg1JTylKzcrXvnT8S8Yw/6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国内实战人力资源管理专家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核心央企、全球500强外企、沪市主板民企二十载中高管履历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美国美世（WILLIAMM  MERCER）国际职位评估师（IPE）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both"/>
        <w:rPr>
          <w:rFonts w:ascii="微软雅黑" w:hAnsi="微软雅黑" w:cs="宋体"/>
          <w:color w:val="000000"/>
          <w:spacing w:val="8"/>
          <w:sz w:val="24"/>
          <w:szCs w:val="24"/>
        </w:rPr>
      </w:pP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both"/>
        <w:rPr>
          <w:rFonts w:ascii="微软雅黑" w:hAnsi="微软雅黑" w:cs="宋体"/>
          <w:color w:val="000000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李彬老师拥有20余载</w:t>
      </w:r>
      <w:r w:rsidRPr="00706534">
        <w:rPr>
          <w:rFonts w:ascii="微软雅黑" w:hAnsi="微软雅黑" w:cs="宋体" w:hint="eastAsia"/>
          <w:b/>
          <w:bCs/>
          <w:color w:val="3F3F3F"/>
          <w:spacing w:val="8"/>
          <w:sz w:val="23"/>
        </w:rPr>
        <w:t>上市央企、大型民企、500强外企</w:t>
      </w: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人事经验和团队管理经验，HR专业技能扎实，在企业目标计划管理、绩效管理、薪酬激励、培训效果落地、团队打造、管理者素养与管理技能提升等方面有系统的实践经验。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both"/>
        <w:rPr>
          <w:rFonts w:ascii="微软雅黑" w:hAnsi="微软雅黑" w:cs="宋体"/>
          <w:color w:val="000000"/>
          <w:spacing w:val="8"/>
          <w:sz w:val="24"/>
          <w:szCs w:val="24"/>
        </w:rPr>
      </w:pP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both"/>
        <w:rPr>
          <w:rFonts w:ascii="微软雅黑" w:hAnsi="微软雅黑" w:cs="宋体"/>
          <w:color w:val="000000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lastRenderedPageBreak/>
        <w:t>老师坚持“</w:t>
      </w:r>
      <w:r w:rsidRPr="00706534">
        <w:rPr>
          <w:rFonts w:ascii="微软雅黑" w:hAnsi="微软雅黑" w:cs="宋体" w:hint="eastAsia"/>
          <w:b/>
          <w:bCs/>
          <w:color w:val="3F3F3F"/>
          <w:spacing w:val="8"/>
          <w:sz w:val="23"/>
        </w:rPr>
        <w:t>培训不是图热闹，效果才是硬道理</w:t>
      </w: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”，课程讲究实战、实效、实用，接地气，擅长理论和实践结合。既引发学员深度思考，又不失现场互动与氛围营造。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both"/>
        <w:rPr>
          <w:rFonts w:ascii="微软雅黑" w:hAnsi="微软雅黑" w:cs="宋体"/>
          <w:color w:val="000000"/>
          <w:spacing w:val="8"/>
          <w:sz w:val="24"/>
          <w:szCs w:val="24"/>
        </w:rPr>
      </w:pP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06534">
        <w:rPr>
          <w:rFonts w:ascii="宋体" w:eastAsia="宋体" w:hAnsi="宋体" w:cs="宋体"/>
          <w:b/>
          <w:bCs/>
          <w:sz w:val="30"/>
        </w:rPr>
        <w:t>适合谁听？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center"/>
        <w:rPr>
          <w:rFonts w:ascii="微软雅黑" w:hAnsi="微软雅黑" w:cs="宋体"/>
          <w:color w:val="000000"/>
          <w:spacing w:val="8"/>
          <w:sz w:val="24"/>
          <w:szCs w:val="24"/>
        </w:rPr>
      </w:pP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center"/>
        <w:rPr>
          <w:rFonts w:ascii="微软雅黑" w:hAnsi="微软雅黑" w:cs="宋体"/>
          <w:color w:val="000000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中高层管理者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center"/>
        <w:rPr>
          <w:rFonts w:ascii="微软雅黑" w:hAnsi="微软雅黑" w:cs="宋体"/>
          <w:color w:val="000000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项目负责人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center"/>
        <w:rPr>
          <w:rFonts w:ascii="微软雅黑" w:hAnsi="微软雅黑" w:cs="宋体"/>
          <w:color w:val="000000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各部门经理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center"/>
        <w:rPr>
          <w:rFonts w:ascii="微软雅黑" w:hAnsi="微软雅黑" w:cs="宋体"/>
          <w:color w:val="000000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后备干部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center"/>
        <w:rPr>
          <w:rFonts w:ascii="微软雅黑" w:hAnsi="微软雅黑" w:cs="宋体"/>
          <w:color w:val="000000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人力资源管理人员</w:t>
      </w:r>
    </w:p>
    <w:p w:rsid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center"/>
        <w:rPr>
          <w:rFonts w:ascii="微软雅黑" w:hAnsi="微软雅黑" w:cs="宋体" w:hint="eastAsia"/>
          <w:color w:val="000000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br/>
      </w:r>
    </w:p>
    <w:p w:rsidR="00AF1D3A" w:rsidRDefault="00AF1D3A" w:rsidP="00AF1D3A">
      <w:pPr>
        <w:shd w:val="clear" w:color="auto" w:fill="FFFFFF"/>
        <w:adjustRightInd/>
        <w:snapToGrid/>
        <w:spacing w:after="0" w:line="420" w:lineRule="atLeast"/>
        <w:ind w:right="75"/>
        <w:rPr>
          <w:rFonts w:ascii="微软雅黑" w:hAnsi="微软雅黑" w:cs="宋体" w:hint="eastAsia"/>
          <w:color w:val="D65F19"/>
          <w:sz w:val="27"/>
          <w:szCs w:val="27"/>
        </w:rPr>
      </w:pPr>
      <w:r>
        <w:rPr>
          <w:rFonts w:ascii="微软雅黑" w:hAnsi="微软雅黑" w:cs="宋体" w:hint="eastAsia"/>
          <w:color w:val="D65F19"/>
          <w:sz w:val="27"/>
          <w:szCs w:val="27"/>
        </w:rPr>
        <w:t>报名电话：83866888  15851586677 （微信同步）</w:t>
      </w:r>
    </w:p>
    <w:p w:rsidR="00AF1D3A" w:rsidRDefault="00AF1D3A" w:rsidP="00AF1D3A">
      <w:pPr>
        <w:shd w:val="clear" w:color="auto" w:fill="FFFFFF"/>
        <w:adjustRightInd/>
        <w:snapToGrid/>
        <w:spacing w:after="0" w:line="420" w:lineRule="atLeast"/>
        <w:ind w:right="75"/>
        <w:rPr>
          <w:rFonts w:ascii="微软雅黑" w:hAnsi="微软雅黑" w:cs="宋体" w:hint="eastAsia"/>
          <w:color w:val="000000"/>
          <w:spacing w:val="8"/>
          <w:sz w:val="24"/>
          <w:szCs w:val="24"/>
        </w:rPr>
      </w:pPr>
      <w:r>
        <w:rPr>
          <w:rFonts w:ascii="微软雅黑" w:hAnsi="微软雅黑" w:cs="宋体" w:hint="eastAsia"/>
          <w:color w:val="D65F19"/>
          <w:sz w:val="27"/>
          <w:szCs w:val="27"/>
        </w:rPr>
        <w:t>15851519696（微信同步）</w:t>
      </w:r>
    </w:p>
    <w:p w:rsidR="00706534" w:rsidRPr="00AF1D3A" w:rsidRDefault="00706534" w:rsidP="00AF1D3A">
      <w:pPr>
        <w:shd w:val="clear" w:color="auto" w:fill="FFFFFF"/>
        <w:adjustRightInd/>
        <w:snapToGrid/>
        <w:spacing w:after="0" w:line="420" w:lineRule="atLeast"/>
        <w:ind w:left="75" w:right="75"/>
        <w:rPr>
          <w:rFonts w:ascii="微软雅黑" w:hAnsi="微软雅黑" w:cs="宋体"/>
          <w:color w:val="000000"/>
          <w:spacing w:val="8"/>
          <w:sz w:val="24"/>
          <w:szCs w:val="24"/>
        </w:rPr>
      </w:pPr>
      <w:r w:rsidRPr="00706534">
        <w:rPr>
          <w:rFonts w:ascii="宋体" w:eastAsia="宋体" w:hAnsi="宋体" w:cs="宋体"/>
          <w:b/>
          <w:bCs/>
          <w:color w:val="FFF4F4"/>
          <w:sz w:val="36"/>
        </w:rPr>
        <w:t> </w:t>
      </w:r>
      <w:r w:rsidRPr="00706534">
        <w:rPr>
          <w:rFonts w:ascii="微软雅黑" w:hAnsi="微软雅黑" w:cs="宋体" w:hint="eastAsia"/>
          <w:color w:val="D65F19"/>
          <w:sz w:val="27"/>
          <w:szCs w:val="27"/>
        </w:rPr>
        <w:t>网上报名：</w:t>
      </w: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924550" cy="3162300"/>
            <wp:effectExtent l="19050" t="0" r="0" b="0"/>
            <wp:docPr id="4" name="图片 4" descr="http://kol-statics.oss-cn-beijing.aliyuncs.com/editor/10162064576de82389d173474e00a90a0c8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l-statics.oss-cn-beijing.aliyuncs.com/editor/10162064576de82389d173474e00a90a0c8c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6534">
        <w:rPr>
          <w:rFonts w:ascii="宋体" w:eastAsia="宋体" w:hAnsi="宋体" w:cs="宋体"/>
          <w:sz w:val="24"/>
          <w:szCs w:val="24"/>
        </w:rPr>
        <w:t>                                               </w:t>
      </w:r>
      <w:r w:rsidR="00AF1D3A">
        <w:rPr>
          <w:rFonts w:ascii="宋体" w:eastAsia="宋体" w:hAnsi="宋体" w:cs="宋体" w:hint="eastAsia"/>
          <w:sz w:val="24"/>
          <w:szCs w:val="24"/>
        </w:rPr>
        <w:t xml:space="preserve">                                     </w:t>
      </w:r>
      <w:r w:rsidRPr="00706534">
        <w:rPr>
          <w:rFonts w:ascii="宋体" w:eastAsia="宋体" w:hAnsi="宋体" w:cs="宋体"/>
          <w:sz w:val="24"/>
          <w:szCs w:val="24"/>
        </w:rPr>
        <w:t>注：报名表填写后请提交秘书处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rPr>
          <w:rFonts w:ascii="微软雅黑" w:hAnsi="微软雅黑" w:cs="宋体"/>
          <w:color w:val="000000"/>
          <w:sz w:val="24"/>
          <w:szCs w:val="24"/>
        </w:rPr>
      </w:pP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rPr>
          <w:rFonts w:ascii="微软雅黑" w:hAnsi="微软雅黑" w:cs="宋体"/>
          <w:color w:val="000000"/>
          <w:sz w:val="24"/>
          <w:szCs w:val="24"/>
        </w:rPr>
      </w:pPr>
      <w:r w:rsidRPr="00706534">
        <w:rPr>
          <w:rFonts w:ascii="微软雅黑" w:hAnsi="微软雅黑" w:cs="宋体" w:hint="eastAsia"/>
          <w:color w:val="D65F19"/>
          <w:sz w:val="27"/>
          <w:szCs w:val="27"/>
        </w:rPr>
        <w:t>现场报名：</w:t>
      </w:r>
      <w:r w:rsidRPr="00706534">
        <w:rPr>
          <w:rFonts w:ascii="微软雅黑" w:hAnsi="微软雅黑" w:cs="宋体" w:hint="eastAsia"/>
          <w:color w:val="333333"/>
          <w:sz w:val="24"/>
          <w:szCs w:val="24"/>
        </w:rPr>
        <w:t>常熟市风和路18号，市委党校综合楼1107室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/>
        <w:rPr>
          <w:rFonts w:ascii="微软雅黑" w:hAnsi="微软雅黑" w:cs="宋体"/>
          <w:color w:val="000000"/>
          <w:sz w:val="24"/>
          <w:szCs w:val="24"/>
        </w:rPr>
      </w:pP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06534">
        <w:rPr>
          <w:rFonts w:ascii="宋体" w:eastAsia="宋体" w:hAnsi="宋体" w:cs="宋体"/>
          <w:b/>
          <w:bCs/>
          <w:sz w:val="30"/>
        </w:rPr>
        <w:lastRenderedPageBreak/>
        <w:t>课程大纲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center"/>
        <w:rPr>
          <w:rFonts w:ascii="微软雅黑" w:hAnsi="微软雅黑" w:cs="宋体"/>
          <w:color w:val="000000"/>
          <w:spacing w:val="8"/>
          <w:sz w:val="24"/>
          <w:szCs w:val="24"/>
        </w:rPr>
      </w:pP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06534">
        <w:rPr>
          <w:rFonts w:ascii="宋体" w:eastAsia="宋体" w:hAnsi="宋体" w:cs="宋体"/>
          <w:sz w:val="24"/>
          <w:szCs w:val="24"/>
        </w:rPr>
        <w:t>一、人事绩效四个环节的工作改善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1、让员工不再认为考核就是“扣钱”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2、员工绩效目标设定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3、员工绩效跟</w:t>
      </w:r>
      <w:r w:rsidRPr="00706534">
        <w:rPr>
          <w:rFonts w:ascii="宋体" w:eastAsia="宋体" w:hAnsi="宋体" w:cs="宋体"/>
          <w:spacing w:val="8"/>
          <w:sz w:val="24"/>
          <w:szCs w:val="24"/>
        </w:rPr>
        <w:t>踪与</w:t>
      </w: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辅导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4、员工绩效考评与面谈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微软雅黑" w:hAnsi="微软雅黑" w:cs="宋体" w:hint="eastAsia"/>
          <w:color w:val="3F3F3F"/>
          <w:spacing w:val="8"/>
          <w:sz w:val="23"/>
          <w:szCs w:val="23"/>
        </w:rPr>
        <w:t>5、员工绩效考评结果应用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both"/>
        <w:rPr>
          <w:rFonts w:ascii="微软雅黑" w:hAnsi="微软雅黑" w:cs="宋体"/>
          <w:color w:val="000000"/>
          <w:spacing w:val="8"/>
          <w:sz w:val="24"/>
          <w:szCs w:val="24"/>
        </w:rPr>
      </w:pPr>
    </w:p>
    <w:p w:rsidR="00706534" w:rsidRPr="00706534" w:rsidRDefault="00706534" w:rsidP="0070653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06534">
        <w:rPr>
          <w:rFonts w:ascii="宋体" w:eastAsia="宋体" w:hAnsi="宋体" w:cs="宋体"/>
          <w:sz w:val="24"/>
          <w:szCs w:val="24"/>
        </w:rPr>
        <w:t>二、人事绩效的推动机制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宋体" w:eastAsia="宋体" w:hAnsi="宋体" w:cs="宋体"/>
          <w:spacing w:val="8"/>
          <w:sz w:val="23"/>
          <w:szCs w:val="23"/>
        </w:rPr>
        <w:t>1、符合高层期望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宋体" w:eastAsia="宋体" w:hAnsi="宋体" w:cs="宋体"/>
          <w:spacing w:val="8"/>
          <w:sz w:val="23"/>
          <w:szCs w:val="23"/>
        </w:rPr>
        <w:t>2、教会中层方法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宋体" w:eastAsia="宋体" w:hAnsi="宋体" w:cs="宋体"/>
          <w:spacing w:val="8"/>
          <w:sz w:val="23"/>
          <w:szCs w:val="23"/>
        </w:rPr>
        <w:t>3、获得员工认同</w:t>
      </w:r>
    </w:p>
    <w:p w:rsidR="00706534" w:rsidRPr="00706534" w:rsidRDefault="00706534" w:rsidP="00706534">
      <w:pPr>
        <w:adjustRightInd/>
        <w:snapToGrid/>
        <w:spacing w:after="0" w:line="420" w:lineRule="atLeast"/>
        <w:ind w:left="75" w:right="75"/>
        <w:jc w:val="both"/>
        <w:rPr>
          <w:rFonts w:ascii="宋体" w:eastAsia="宋体" w:hAnsi="宋体" w:cs="宋体"/>
          <w:spacing w:val="8"/>
          <w:sz w:val="24"/>
          <w:szCs w:val="24"/>
        </w:rPr>
      </w:pPr>
      <w:r w:rsidRPr="00706534">
        <w:rPr>
          <w:rFonts w:ascii="宋体" w:eastAsia="宋体" w:hAnsi="宋体" w:cs="宋体"/>
          <w:spacing w:val="8"/>
          <w:sz w:val="23"/>
          <w:szCs w:val="23"/>
        </w:rPr>
        <w:t>4、HR提升改善</w:t>
      </w:r>
    </w:p>
    <w:p w:rsidR="00706534" w:rsidRPr="00706534" w:rsidRDefault="00706534" w:rsidP="00706534">
      <w:pPr>
        <w:shd w:val="clear" w:color="auto" w:fill="FFFFFF"/>
        <w:adjustRightInd/>
        <w:snapToGrid/>
        <w:spacing w:after="0" w:line="420" w:lineRule="atLeast"/>
        <w:ind w:left="75" w:right="75"/>
        <w:jc w:val="both"/>
        <w:rPr>
          <w:rFonts w:ascii="微软雅黑" w:hAnsi="微软雅黑" w:cs="宋体"/>
          <w:color w:val="000000"/>
          <w:spacing w:val="8"/>
          <w:sz w:val="24"/>
          <w:szCs w:val="24"/>
        </w:rPr>
      </w:pPr>
      <w:proofErr w:type="spellStart"/>
      <w:r w:rsidRPr="00706534">
        <w:rPr>
          <w:rFonts w:ascii="微软雅黑" w:hAnsi="微软雅黑" w:cs="宋体" w:hint="eastAsia"/>
          <w:b/>
          <w:bCs/>
          <w:color w:val="FFC000"/>
          <w:spacing w:val="8"/>
          <w:sz w:val="24"/>
          <w:szCs w:val="24"/>
        </w:rPr>
        <w:t>ps</w:t>
      </w:r>
      <w:proofErr w:type="spellEnd"/>
      <w:r w:rsidRPr="00706534">
        <w:rPr>
          <w:rFonts w:ascii="微软雅黑" w:hAnsi="微软雅黑" w:cs="宋体" w:hint="eastAsia"/>
          <w:b/>
          <w:bCs/>
          <w:color w:val="FFC000"/>
          <w:spacing w:val="8"/>
          <w:sz w:val="24"/>
          <w:szCs w:val="24"/>
        </w:rPr>
        <w:t>：课程大纲作为参考，以老师课程最终讲授内容为准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06534"/>
    <w:rsid w:val="00816051"/>
    <w:rsid w:val="008B7726"/>
    <w:rsid w:val="00AF1D3A"/>
    <w:rsid w:val="00D31D50"/>
    <w:rsid w:val="00EF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706534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53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706534"/>
    <w:rPr>
      <w:b/>
      <w:bCs/>
    </w:rPr>
  </w:style>
  <w:style w:type="paragraph" w:customStyle="1" w:styleId="135brush">
    <w:name w:val="135brush"/>
    <w:basedOn w:val="a"/>
    <w:rsid w:val="0070653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0653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06534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06534"/>
    <w:rPr>
      <w:rFonts w:ascii="宋体" w:eastAsia="宋体" w:hAnsi="宋体" w:cs="宋体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F1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2018-07-20T02:29:00Z</dcterms:modified>
</cp:coreProperties>
</file>